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9226C1" w:rsidRDefault="00872B7D" w:rsidP="006C2343">
      <w:pPr>
        <w:pStyle w:val="Tituldatum"/>
      </w:pPr>
      <w:r>
        <w:rPr>
          <w:rStyle w:val="Nzevakce"/>
        </w:rPr>
        <w:t>VS Lazaretní 11, Brno-Židenice přechod pára x horká voda</w:t>
      </w: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20540A">
        <w:t>15</w:t>
      </w:r>
      <w:r w:rsidR="00406333">
        <w:t>.5</w:t>
      </w:r>
      <w:r w:rsidR="00697755">
        <w:t>.</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3B2332">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3D725E">
          <w:rPr>
            <w:noProof/>
            <w:webHidden/>
          </w:rPr>
          <w:t>4</w:t>
        </w:r>
      </w:hyperlink>
    </w:p>
    <w:p w:rsidR="00BC51B8" w:rsidRPr="00A51A89" w:rsidRDefault="003B2332">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3D725E">
          <w:rPr>
            <w:noProof/>
            <w:webHidden/>
          </w:rPr>
          <w:t>7</w:t>
        </w:r>
      </w:hyperlink>
    </w:p>
    <w:p w:rsidR="00BC51B8" w:rsidRPr="00A51A89" w:rsidRDefault="003B2332">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3D725E">
          <w:rPr>
            <w:noProof/>
            <w:webHidden/>
          </w:rPr>
          <w:t>8</w:t>
        </w:r>
      </w:hyperlink>
    </w:p>
    <w:p w:rsidR="00BC51B8" w:rsidRPr="00A51A89" w:rsidRDefault="003B2332">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3D725E">
          <w:rPr>
            <w:noProof/>
            <w:webHidden/>
          </w:rPr>
          <w:t>8</w:t>
        </w:r>
      </w:hyperlink>
    </w:p>
    <w:p w:rsidR="00BC51B8" w:rsidRPr="00A51A89" w:rsidRDefault="003B2332">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3D725E">
          <w:rPr>
            <w:noProof/>
            <w:webHidden/>
          </w:rPr>
          <w:t>8</w:t>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3D725E">
          <w:rPr>
            <w:noProof/>
            <w:webHidden/>
          </w:rPr>
          <w:t>8</w:t>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3D725E">
          <w:rPr>
            <w:noProof/>
            <w:webHidden/>
          </w:rPr>
          <w:t>8</w:t>
        </w:r>
      </w:hyperlink>
    </w:p>
    <w:p w:rsidR="00BC51B8" w:rsidRPr="00A51A89" w:rsidRDefault="003B2332">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3D725E">
          <w:rPr>
            <w:noProof/>
            <w:webHidden/>
          </w:rPr>
          <w:t>8</w:t>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6699A" w:rsidRPr="00D6699A" w:rsidRDefault="00D6699A" w:rsidP="00D6699A">
      <w:pPr>
        <w:pStyle w:val="Text2-1"/>
      </w:pPr>
      <w:r w:rsidRPr="00D6699A">
        <w:t>jedná se o rekonstrukci stávající fungující VS, která je vyvolána ze stran investora z důvodů zvýšení účinnosti produkce tepelné energie, a především přechodu z páry na horkou vodu. Stávající technologie bude upravena a nahrazen novou. Stavební úpravy budou minimální.</w:t>
      </w:r>
    </w:p>
    <w:p w:rsidR="00DF7BAA" w:rsidRPr="00DB4332" w:rsidRDefault="00D6699A" w:rsidP="00697755">
      <w:pPr>
        <w:pStyle w:val="Text2-1"/>
      </w:pPr>
      <w:r>
        <w:t>Rozsah díla je patrný z projektové dokumentace</w:t>
      </w:r>
      <w:r w:rsidR="002A4E09">
        <w:t>.</w:t>
      </w:r>
    </w:p>
    <w:p w:rsidR="00DF7BAA" w:rsidRDefault="00DF7BAA" w:rsidP="00DF7BAA">
      <w:pPr>
        <w:pStyle w:val="Nadpis2-2"/>
      </w:pPr>
      <w:bookmarkStart w:id="11" w:name="_Toc6410431"/>
      <w:bookmarkStart w:id="12" w:name="_Toc21501945"/>
      <w:r>
        <w:t>Umístění stavby</w:t>
      </w:r>
      <w:bookmarkEnd w:id="11"/>
      <w:bookmarkEnd w:id="12"/>
    </w:p>
    <w:p w:rsidR="00DF7BAA" w:rsidRDefault="00D6699A" w:rsidP="00325555">
      <w:pPr>
        <w:pStyle w:val="Text2-1"/>
      </w:pPr>
      <w:r>
        <w:t>VS Brno Lazaretní11, 615 00 Brno</w:t>
      </w:r>
      <w:r w:rsidR="00E33358">
        <w:t xml:space="preserve">: </w:t>
      </w:r>
    </w:p>
    <w:p w:rsidR="00DF7BAA" w:rsidRDefault="00DF7BAA" w:rsidP="00DF7BAA">
      <w:pPr>
        <w:pStyle w:val="Nadpis2-1"/>
      </w:pPr>
      <w:bookmarkStart w:id="13" w:name="_Toc6410432"/>
      <w:bookmarkStart w:id="14" w:name="_Toc21501946"/>
      <w:r>
        <w:t>PŘEHLED VÝCHOZÍCH PODKLADŮ</w:t>
      </w:r>
      <w:bookmarkEnd w:id="13"/>
      <w:bookmarkEnd w:id="14"/>
    </w:p>
    <w:p w:rsidR="00DF7BAA" w:rsidRDefault="00DF7BAA" w:rsidP="00DF7BAA">
      <w:pPr>
        <w:pStyle w:val="Nadpis2-2"/>
      </w:pPr>
      <w:bookmarkStart w:id="15" w:name="_Toc6410433"/>
      <w:bookmarkStart w:id="16" w:name="_Toc21501947"/>
      <w:r>
        <w:t>Projektová dokumentace</w:t>
      </w:r>
      <w:bookmarkEnd w:id="15"/>
      <w:bookmarkEnd w:id="16"/>
    </w:p>
    <w:p w:rsidR="00993B0A" w:rsidRDefault="00D6699A" w:rsidP="00697755">
      <w:pPr>
        <w:pStyle w:val="Text2-1"/>
      </w:pPr>
      <w:r>
        <w:t xml:space="preserve">AVOS Vyškov, měřící a regulační technika, </w:t>
      </w:r>
      <w:proofErr w:type="spellStart"/>
      <w:r>
        <w:t>s.r.o</w:t>
      </w:r>
      <w:proofErr w:type="spellEnd"/>
    </w:p>
    <w:p w:rsidR="00CD5822" w:rsidRPr="00F153A0" w:rsidRDefault="00CD5822" w:rsidP="00CD5822">
      <w:pPr>
        <w:pStyle w:val="Nadpis2-2"/>
      </w:pPr>
      <w:bookmarkStart w:id="17" w:name="_Toc6410434"/>
      <w:bookmarkStart w:id="18" w:name="_Toc21501948"/>
      <w:bookmarkStart w:id="19" w:name="_Toc6410435"/>
      <w:bookmarkStart w:id="20" w:name="_Toc21501949"/>
      <w:r w:rsidRPr="00F153A0">
        <w:t>Související dokumentace</w:t>
      </w:r>
      <w:bookmarkEnd w:id="17"/>
      <w:bookmarkEnd w:id="18"/>
    </w:p>
    <w:p w:rsidR="00CD5822" w:rsidRDefault="004D2C08"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19"/>
      <w:bookmarkEnd w:id="20"/>
      <w:r>
        <w:t xml:space="preserve"> </w:t>
      </w:r>
    </w:p>
    <w:p w:rsidR="00DF7BAA" w:rsidRDefault="00DF7BAA" w:rsidP="00D6699A">
      <w:pPr>
        <w:pStyle w:val="Text2-1"/>
      </w:pPr>
      <w:r>
        <w:t xml:space="preserve">Zhotovení stavby musí být provedeno v koordinaci </w:t>
      </w:r>
      <w:r w:rsidR="00D6699A">
        <w:t>s realizací</w:t>
      </w:r>
      <w:r w:rsidR="00D6699A" w:rsidRPr="00D6699A">
        <w:t xml:space="preserve"> </w:t>
      </w:r>
      <w:r w:rsidR="00D6699A">
        <w:t>n</w:t>
      </w:r>
      <w:r w:rsidR="00D6699A" w:rsidRPr="00D6699A">
        <w:t>ov</w:t>
      </w:r>
      <w:r w:rsidR="00D6699A">
        <w:t>é</w:t>
      </w:r>
      <w:r w:rsidR="00D6699A" w:rsidRPr="00D6699A">
        <w:t xml:space="preserve"> přípojk</w:t>
      </w:r>
      <w:r w:rsidR="00D6699A">
        <w:t>y</w:t>
      </w:r>
      <w:r w:rsidR="00D6699A" w:rsidRPr="00D6699A">
        <w:t xml:space="preserve"> </w:t>
      </w:r>
      <w:proofErr w:type="gramStart"/>
      <w:r w:rsidR="00D6699A" w:rsidRPr="00D6699A">
        <w:t xml:space="preserve">horkovodu </w:t>
      </w:r>
      <w:r w:rsidR="00D6699A">
        <w:t>,</w:t>
      </w:r>
      <w:r w:rsidR="003B2332">
        <w:t xml:space="preserve"> </w:t>
      </w:r>
      <w:bookmarkStart w:id="21" w:name="_GoBack"/>
      <w:bookmarkEnd w:id="21"/>
      <w:r w:rsidR="00D6699A">
        <w:t>kterou</w:t>
      </w:r>
      <w:proofErr w:type="gramEnd"/>
      <w:r w:rsidR="00D6699A">
        <w:t xml:space="preserve"> </w:t>
      </w:r>
      <w:r w:rsidR="00D6699A" w:rsidRPr="00D6699A">
        <w:t>vybuduje dodavatel teplonosné látky Teplárny Brno, a.s.</w:t>
      </w:r>
      <w:r>
        <w:t xml:space="preserve">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xml:space="preserve">. 9 vyhlášky č. 499/2006 Sb. [28], TKP [64]. Budou do něj zejména zapisovány všechny záznamy související se stavební činností, </w:t>
      </w:r>
      <w:r>
        <w:lastRenderedPageBreak/>
        <w:t>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lastRenderedPageBreak/>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 xml:space="preserve">Čl. 4.3.3. VTP se mění </w:t>
      </w:r>
      <w:proofErr w:type="spellStart"/>
      <w:r>
        <w:t>takto:</w:t>
      </w:r>
      <w:r w:rsidR="00872B7D">
        <w:t>Neobsazeno</w:t>
      </w:r>
      <w:proofErr w:type="spellEnd"/>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lastRenderedPageBreak/>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Sp</w:t>
      </w:r>
      <w:r w:rsidR="001F4D17">
        <w:t>r</w:t>
      </w:r>
      <w:r w:rsidR="00B86B41">
        <w:t xml:space="preserve">ávou </w:t>
      </w:r>
      <w:r w:rsidR="001F4D17">
        <w:t>ž</w:t>
      </w:r>
      <w:r w:rsidR="00B86B41">
        <w:t xml:space="preserve">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6" w:name="_Toc21501952"/>
      <w:r w:rsidRPr="00F153A0">
        <w:t>Zeměměřická činnost zhotovitele</w:t>
      </w:r>
      <w:bookmarkEnd w:id="26"/>
    </w:p>
    <w:p w:rsidR="00CD5822" w:rsidRPr="00F153A0" w:rsidRDefault="00CD5822" w:rsidP="00CD5822">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lastRenderedPageBreak/>
        <w:t>Dokumentace skutečného provedení stavby</w:t>
      </w:r>
      <w:bookmarkEnd w:id="31"/>
      <w:bookmarkEnd w:id="32"/>
    </w:p>
    <w:p w:rsidR="00DF7BAA" w:rsidRDefault="00EE5521" w:rsidP="00DF7BAA">
      <w:pPr>
        <w:pStyle w:val="Text2-1"/>
      </w:pPr>
      <w:r>
        <w:t>neobsazeno</w:t>
      </w:r>
      <w:r w:rsidR="00DF7BAA">
        <w:t>.</w:t>
      </w:r>
    </w:p>
    <w:p w:rsidR="00CD5822" w:rsidRDefault="00CD5822" w:rsidP="00CD5822">
      <w:pPr>
        <w:pStyle w:val="Nadpis2-1"/>
      </w:pPr>
      <w:bookmarkStart w:id="33" w:name="_Toc6410460"/>
      <w:bookmarkStart w:id="34" w:name="_Toc21501974"/>
      <w:r w:rsidRPr="00EC2E51">
        <w:t>ORGANIZACE</w:t>
      </w:r>
      <w:r>
        <w:t xml:space="preserve"> VÝSTAVBY, VÝLUKY</w:t>
      </w:r>
      <w:bookmarkEnd w:id="33"/>
      <w:bookmarkEnd w:id="34"/>
    </w:p>
    <w:p w:rsidR="00CD5822" w:rsidRPr="00F153A0" w:rsidRDefault="00CD5822" w:rsidP="00CD5822">
      <w:pPr>
        <w:pStyle w:val="Text2-1"/>
      </w:pPr>
      <w:r w:rsidRPr="00F153A0">
        <w:t xml:space="preserve">Neobsazeno </w:t>
      </w:r>
    </w:p>
    <w:p w:rsidR="00DF7BAA" w:rsidRDefault="00DF7BAA" w:rsidP="00DF7BAA">
      <w:pPr>
        <w:pStyle w:val="Nadpis2-1"/>
      </w:pPr>
      <w:bookmarkStart w:id="35" w:name="_Toc6410461"/>
      <w:bookmarkStart w:id="36" w:name="_Toc21501975"/>
      <w:r w:rsidRPr="00EC2E51">
        <w:t>SOUVISEJÍCÍ</w:t>
      </w:r>
      <w:r>
        <w:t xml:space="preserve"> DOKUMENTY A PŘEDPISY</w:t>
      </w:r>
      <w:bookmarkEnd w:id="35"/>
      <w:bookmarkEnd w:id="36"/>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7" w:name="_Toc6410462"/>
      <w:bookmarkStart w:id="38" w:name="_Toc21501976"/>
      <w:r>
        <w:t>PŘÍLOHY</w:t>
      </w:r>
      <w:bookmarkEnd w:id="37"/>
      <w:bookmarkEnd w:id="38"/>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FEF" w:rsidRDefault="007E1FEF" w:rsidP="00962258">
      <w:pPr>
        <w:spacing w:after="0" w:line="240" w:lineRule="auto"/>
      </w:pPr>
      <w:r>
        <w:separator/>
      </w:r>
    </w:p>
  </w:endnote>
  <w:endnote w:type="continuationSeparator" w:id="0">
    <w:p w:rsidR="007E1FEF" w:rsidRDefault="007E1F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3B2332">
            <w:rPr>
              <w:rStyle w:val="slostrnky"/>
              <w:noProof/>
            </w:rPr>
            <w:t>4</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B2332">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406333" w:rsidP="003462EB">
          <w:pPr>
            <w:pStyle w:val="Zpatvlevo"/>
          </w:pPr>
          <w:r>
            <w:t xml:space="preserve">Brno, budova OŘ - </w:t>
          </w:r>
          <w:r w:rsidR="003B2332">
            <w:fldChar w:fldCharType="begin"/>
          </w:r>
          <w:r w:rsidR="003B2332">
            <w:instrText xml:space="preserve"> STYLEREF  _Název_akce  \* MERGEFORMAT </w:instrText>
          </w:r>
          <w:r w:rsidR="003B2332">
            <w:fldChar w:fldCharType="separate"/>
          </w:r>
          <w:r w:rsidR="003B2332">
            <w:rPr>
              <w:noProof/>
            </w:rPr>
            <w:t>VS Lazaretní 11, Brno-Židenice přechod pára x horká voda</w:t>
          </w:r>
          <w:r w:rsidR="003B2332">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06333" w:rsidP="003B111D">
          <w:pPr>
            <w:pStyle w:val="Zpatvpravo"/>
          </w:pPr>
          <w:r>
            <w:t xml:space="preserve">Brno, budova OŘ - </w:t>
          </w:r>
          <w:r w:rsidR="003B2332">
            <w:fldChar w:fldCharType="begin"/>
          </w:r>
          <w:r w:rsidR="003B2332">
            <w:instrText xml:space="preserve"> STYLEREF  _Název_akce  \* MERGEFORMAT </w:instrText>
          </w:r>
          <w:r w:rsidR="003B2332">
            <w:fldChar w:fldCharType="separate"/>
          </w:r>
          <w:r w:rsidR="003B2332">
            <w:rPr>
              <w:noProof/>
            </w:rPr>
            <w:t>VS Lazaretní 11, Brno-Židenice přechod pára x horká voda</w:t>
          </w:r>
          <w:r w:rsidR="003B2332">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3B2332">
            <w:rPr>
              <w:rStyle w:val="slostrnky"/>
              <w:noProof/>
            </w:rPr>
            <w:t>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B2332">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FEF" w:rsidRDefault="007E1FEF" w:rsidP="00962258">
      <w:pPr>
        <w:spacing w:after="0" w:line="240" w:lineRule="auto"/>
      </w:pPr>
      <w:r>
        <w:separator/>
      </w:r>
    </w:p>
  </w:footnote>
  <w:footnote w:type="continuationSeparator" w:id="0">
    <w:p w:rsidR="007E1FEF" w:rsidRDefault="007E1F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465A"/>
    <w:rsid w:val="0006588D"/>
    <w:rsid w:val="00067A5E"/>
    <w:rsid w:val="000719BB"/>
    <w:rsid w:val="00072A65"/>
    <w:rsid w:val="00072C1E"/>
    <w:rsid w:val="00076B14"/>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1F4D17"/>
    <w:rsid w:val="002007BA"/>
    <w:rsid w:val="002038C9"/>
    <w:rsid w:val="002046AD"/>
    <w:rsid w:val="0020540A"/>
    <w:rsid w:val="00206A35"/>
    <w:rsid w:val="002071BB"/>
    <w:rsid w:val="00207DF5"/>
    <w:rsid w:val="0021451C"/>
    <w:rsid w:val="00232000"/>
    <w:rsid w:val="00240B81"/>
    <w:rsid w:val="00240E11"/>
    <w:rsid w:val="00247D01"/>
    <w:rsid w:val="0025030F"/>
    <w:rsid w:val="00250479"/>
    <w:rsid w:val="00250AAA"/>
    <w:rsid w:val="00261A5B"/>
    <w:rsid w:val="00262E5B"/>
    <w:rsid w:val="00264D52"/>
    <w:rsid w:val="00267DE4"/>
    <w:rsid w:val="00276AFE"/>
    <w:rsid w:val="002A3B57"/>
    <w:rsid w:val="002A4E09"/>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B2332"/>
    <w:rsid w:val="003C33F2"/>
    <w:rsid w:val="003C6679"/>
    <w:rsid w:val="003D4F68"/>
    <w:rsid w:val="003D725E"/>
    <w:rsid w:val="003D756E"/>
    <w:rsid w:val="003D7905"/>
    <w:rsid w:val="003E420D"/>
    <w:rsid w:val="003E4C13"/>
    <w:rsid w:val="003F640D"/>
    <w:rsid w:val="00406333"/>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2C08"/>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61698"/>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20A7"/>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1FEF"/>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72B7D"/>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E7858"/>
    <w:rsid w:val="00CF1D0E"/>
    <w:rsid w:val="00D034A0"/>
    <w:rsid w:val="00D038A7"/>
    <w:rsid w:val="00D0732C"/>
    <w:rsid w:val="00D178B4"/>
    <w:rsid w:val="00D21061"/>
    <w:rsid w:val="00D23BDF"/>
    <w:rsid w:val="00D322B7"/>
    <w:rsid w:val="00D4108E"/>
    <w:rsid w:val="00D466EA"/>
    <w:rsid w:val="00D521D0"/>
    <w:rsid w:val="00D56FCA"/>
    <w:rsid w:val="00D6163D"/>
    <w:rsid w:val="00D6699A"/>
    <w:rsid w:val="00D831A3"/>
    <w:rsid w:val="00D848E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ABF5C2"/>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703F5E-8DBC-4BB3-BCC3-7978A6D3F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128</TotalTime>
  <Pages>8</Pages>
  <Words>1860</Words>
  <Characters>10977</Characters>
  <Application>Microsoft Office Word</Application>
  <DocSecurity>0</DocSecurity>
  <Lines>91</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12812</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Doubek Libor, Ing.</cp:lastModifiedBy>
  <cp:revision>9</cp:revision>
  <cp:lastPrinted>2019-03-07T15:42:00Z</cp:lastPrinted>
  <dcterms:created xsi:type="dcterms:W3CDTF">2020-05-15T04:48:00Z</dcterms:created>
  <dcterms:modified xsi:type="dcterms:W3CDTF">2020-05-20T04:14:00Z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